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सप्तरी</w:t>
      </w:r>
      <w:r>
        <w:t xml:space="preserve"> </w:t>
      </w:r>
      <w:r>
        <w:t xml:space="preserve">नेक्स्ट</w:t>
      </w:r>
    </w:p>
    <w:p>
      <w:pPr>
        <w:pStyle w:val="Subtitle"/>
      </w:pPr>
      <w:r>
        <w:t xml:space="preserve">अभियान</w:t>
      </w:r>
      <w:r>
        <w:t xml:space="preserve"> </w:t>
      </w:r>
      <w:r>
        <w:t xml:space="preserve">निर्देशिका</w:t>
      </w:r>
      <w:r>
        <w:t xml:space="preserve"> </w:t>
      </w:r>
      <w:r>
        <w:t xml:space="preserve">—</w:t>
      </w:r>
      <w:r>
        <w:t xml:space="preserve"> </w:t>
      </w:r>
      <w:r>
        <w:t xml:space="preserve">पहिलो</w:t>
      </w:r>
      <w:r>
        <w:t xml:space="preserve"> </w:t>
      </w:r>
      <w:r>
        <w:t xml:space="preserve">संस्करण</w:t>
      </w:r>
      <w:r>
        <w:t xml:space="preserve"> </w:t>
      </w:r>
      <w:r>
        <w:t xml:space="preserve">(प्रकाशन</w:t>
      </w:r>
      <w:r>
        <w:t xml:space="preserve"> </w:t>
      </w:r>
      <w:r>
        <w:t xml:space="preserve">मस्यौदा)</w:t>
      </w:r>
    </w:p>
    <w:p>
      <w:pPr>
        <w:pStyle w:val="Date"/>
      </w:pPr>
      <w:r>
        <w:t xml:space="preserve">जुलाई</w:t>
      </w:r>
      <w:r>
        <w:t xml:space="preserve"> </w:t>
      </w:r>
      <w:r>
        <w:t xml:space="preserve">२०२६</w:t>
      </w:r>
      <w:r>
        <w:t xml:space="preserve"> </w:t>
      </w:r>
      <w:r>
        <w:t xml:space="preserve">(असार/साउन</w:t>
      </w:r>
      <w:r>
        <w:t xml:space="preserve"> </w:t>
      </w:r>
      <w:r>
        <w:t xml:space="preserve">२०८३)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"1-2" \h \z \u</w:instrText>
            <w:fldChar w:fldCharType="separate"/>
            <w:fldChar w:fldCharType="end"/>
          </w:r>
        </w:p>
      </w:sdtContent>
    </w:sdt>
    <w:p>
      <w:pPr>
        <w:pStyle w:val="Heading1"/>
      </w:pPr>
      <w:bookmarkStart w:id="20" w:name="परचय"/>
      <w:r>
        <w:t xml:space="preserve">परिचय</w:t>
      </w:r>
      <w:bookmarkEnd w:id="20"/>
    </w:p>
    <w:p>
      <w:pPr>
        <w:pStyle w:val="FirstParagraph"/>
      </w:pPr>
      <w:r>
        <w:t xml:space="preserve">सप्तरी नेक्स्ट एउटा नागरिक अभियान हो, जसले सन् २०३०, २०४० र २०५० को सप्तरी जिल्लाको परिकल्पना गर्दछ। १८ फेब्रुअरी २०२३ मा सुरु भएको यो अभियानले जिल्लाको समग्र विकासका लागि सकारात्मक र अनुकूल वातावरण निर्माण गर्न स्वदेश तथा प्रवासका व्यक्ति र संस्थाहरूसँग साझेदारी गर्दछ।</w:t>
      </w:r>
    </w:p>
    <w:p>
      <w:pPr>
        <w:pStyle w:val="BodyText"/>
      </w:pPr>
      <w:r>
        <w:t xml:space="preserve">सप्तरी नेक्स्ट कुनै राजनीतिक आन्दोलन, गैरसरकारी संस्थाको परियोजना वा एकपटके कार्यक्रम होइन। यो दीर्घकालीन मञ्च हो — जहाँ सप्तरीवासीले जिल्लाको भविष्य सँगै कल्पना गर्छन् र त्यहाँसम्म पुग्न आवश्यक परियोजना, कार्यक्रम, जनमत अनुसन्धान र प्रकाशनहरू संगठित गर्छन्।</w:t>
      </w:r>
    </w:p>
    <w:p>
      <w:pPr>
        <w:pStyle w:val="BodyText"/>
      </w:pPr>
      <w:r>
        <w:t xml:space="preserve">यो निर्देशिका अभियानको पहिलो प्रकाशन हो। यसले सप्तरी नेक्स्ट के हो, कसरी काम गर्छ र आफ्नो जिल्लाबारे के जान्दछ भन्ने कुरा प्रस्तुत गर्दछ। यो जीवन्त दस्तावेज हो — अभियानले सिक्दै र बढ्दै जाँदा प्रत्येक संस्करण परिमार्जन हुनेछ।</w:t>
      </w:r>
    </w:p>
    <w:p>
      <w:pPr>
        <w:pStyle w:val="Heading1"/>
      </w:pPr>
      <w:bookmarkStart w:id="21" w:name="परकलपन-सपतर-२०३०-२०४०-२०५०"/>
      <w:r>
        <w:t xml:space="preserve">परिकल्पना: सप्तरी २०३० · २०४० · २०५०</w:t>
      </w:r>
      <w:bookmarkEnd w:id="21"/>
    </w:p>
    <w:p>
      <w:pPr>
        <w:pStyle w:val="FirstParagraph"/>
      </w:pPr>
      <w:r>
        <w:t xml:space="preserve">सप्तरी नेक्स्टले तीन समय-क्षितिजमा काम गर्दछ। तलका कोसेढुङ्गाहरू साझेदार र नागरिकहरूसँग छलफलका लागि प्रस्तावित मस्यौदा हुन्; यिनलाई अभियानको</w:t>
      </w:r>
      <w:r>
        <w:t xml:space="preserve"> </w:t>
      </w:r>
      <w:r>
        <w:t xml:space="preserve">“</w:t>
      </w:r>
      <w:r>
        <w:t xml:space="preserve">पोल</w:t>
      </w:r>
      <w:r>
        <w:t xml:space="preserve">”</w:t>
      </w:r>
      <w:r>
        <w:t xml:space="preserve"> </w:t>
      </w:r>
      <w:r>
        <w:t xml:space="preserve">स्तम्भमार्फत परिष्कृत गरिनेछ।</w:t>
      </w:r>
    </w:p>
    <w:p>
      <w:pPr>
        <w:pStyle w:val="BodyText"/>
      </w:pPr>
      <w:r>
        <w:rPr>
          <w:b/>
        </w:rPr>
        <w:t xml:space="preserve">सप्तरी २०३० — जग।</w:t>
      </w:r>
      <w:r>
        <w:t xml:space="preserve"> </w:t>
      </w:r>
      <w:r>
        <w:t xml:space="preserve">सक्रिय र संगठित नागरिक समाज भएको जिल्ला; स्थानीय उद्यमहरूलाई बीउ पुँजी दिने क्रियाशील अक्षय कोष; जिल्लाका जनता, अर्थतन्त्र र वातावरणबारे विश्वसनीय आधारभूत तथ्याङ्क; र ऊर्जा, व्यवसाय प्रवर्द्धन तथा संरक्षणका पहिला प्रमुख परियोजनाहरू सञ्चालनमा।</w:t>
      </w:r>
    </w:p>
    <w:p>
      <w:pPr>
        <w:pStyle w:val="BodyText"/>
      </w:pPr>
      <w:r>
        <w:rPr>
          <w:b/>
        </w:rPr>
        <w:t xml:space="preserve">सप्तरी २०४० — रूपान्तरण।</w:t>
      </w:r>
      <w:r>
        <w:t xml:space="preserve"> </w:t>
      </w:r>
      <w:r>
        <w:t xml:space="preserve">पूर्वी मधेशको केन्द्रका रूपमा चिनिने जिल्ला: भरपर्दो स्थानीय ऊर्जा उत्पादन, स्थानीय स्वामित्वका व्यवसाय र इन्क्युबेटेड स्टार्टअपहरूको बढ्दो आधार, पुनर्स्थापित सिमसार र चुरे जलाधार, अनि आफ्नो भविष्य सप्तरीमै देख्ने युवा पुस्ता।</w:t>
      </w:r>
    </w:p>
    <w:p>
      <w:pPr>
        <w:pStyle w:val="BodyText"/>
      </w:pPr>
      <w:r>
        <w:rPr>
          <w:b/>
        </w:rPr>
        <w:t xml:space="preserve">सप्तरी २०५० — परिपक्वता।</w:t>
      </w:r>
      <w:r>
        <w:t xml:space="preserve"> </w:t>
      </w:r>
      <w:r>
        <w:t xml:space="preserve">समृद्ध, उत्थानशील र आत्मविश्वासी सप्तरी —</w:t>
      </w:r>
      <w:r>
        <w:t xml:space="preserve"> </w:t>
      </w:r>
      <w:r>
        <w:t xml:space="preserve">“</w:t>
      </w:r>
      <w:r>
        <w:t xml:space="preserve">मिथिलाको मुटु</w:t>
      </w:r>
      <w:r>
        <w:t xml:space="preserve">”</w:t>
      </w:r>
      <w:r>
        <w:t xml:space="preserve"> </w:t>
      </w:r>
      <w:r>
        <w:t xml:space="preserve">— जसका संस्था, अर्थतन्त्र र वातावरण आफैँ धानिन्छन्, र जसको नमुना अन्य जिल्लाहरूले अध्ययन र अनुसरण गर्छन्।</w:t>
      </w:r>
    </w:p>
    <w:p>
      <w:pPr>
        <w:pStyle w:val="Heading1"/>
      </w:pPr>
      <w:bookmarkStart w:id="22" w:name="हमर-करयशल-सझदर"/>
      <w:r>
        <w:t xml:space="preserve">हाम्रो कार्यशैली: साझेदारी</w:t>
      </w:r>
      <w:bookmarkEnd w:id="22"/>
    </w:p>
    <w:p>
      <w:pPr>
        <w:pStyle w:val="FirstParagraph"/>
      </w:pPr>
      <w:r>
        <w:t xml:space="preserve">सप्तरी नेक्स्ट स्वामित्वमा होइन, साझेदारीमा काम गर्छ। अभियानको भूमिका जुटाउने, जोड्ने र उत्प्रेरित गर्ने हो: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व्यक्तिहरू</w:t>
      </w:r>
      <w:r>
        <w:t xml:space="preserve"> </w:t>
      </w:r>
      <w:r>
        <w:t xml:space="preserve">— समय, ज्ञान, सञ्जाल र स्रोत योगदान गर्ने पेशाकर्मी, विद्यार्थी, किसान, उद्यमी, कलाकार र अग्रजहरू।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संस्थाहरू</w:t>
      </w:r>
      <w:r>
        <w:t xml:space="preserve"> </w:t>
      </w:r>
      <w:r>
        <w:t xml:space="preserve">— पहलहरू अपनाउने वा सह-निर्माण गर्ने सामुदायिक समूह, सहकारी, व्यवसाय, विद्यालय-कलेज, स्थानीय सरकार, गैरसरकारी संस्था र प्रवासी सङ्गठनहरू।</w:t>
      </w:r>
    </w:p>
    <w:p>
      <w:pPr>
        <w:pStyle w:val="FirstParagraph"/>
      </w:pPr>
      <w:r>
        <w:t xml:space="preserve">अभियानका मुख्य कार्यक्षेत्रहरूमा (अन्य विषयका अतिरिक्त) निम्न पर्दछन्: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नागरिक समाज परिचालन</w:t>
      </w:r>
      <w:r>
        <w:t xml:space="preserve"> </w:t>
      </w:r>
      <w:r>
        <w:t xml:space="preserve">— सार्वजनिक जीवन, स्थानीय योजना र जवाफदेहितामा नागरिक सहभागिता संगठित गर्ने।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ऊर्जा उत्पादन</w:t>
      </w:r>
      <w:r>
        <w:t xml:space="preserve"> </w:t>
      </w:r>
      <w:r>
        <w:t xml:space="preserve">— जिल्लामा स्थानीय ऊर्जा उत्पादन र त्यसको उत्पादनशील उपयोग प्रवर्द्धन गर्ने।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व्यवसाय प्रवर्द्धन</w:t>
      </w:r>
      <w:r>
        <w:t xml:space="preserve"> </w:t>
      </w:r>
      <w:r>
        <w:t xml:space="preserve">— स्थानीय उद्यम, बजार सम्बन्ध र जिल्लाको व्यापारिक सामर्थ्यलाई सहयोग गर्ने।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कोष र इन्क्युबेसन</w:t>
      </w:r>
      <w:r>
        <w:t xml:space="preserve"> </w:t>
      </w:r>
      <w:r>
        <w:t xml:space="preserve">— अक्षय कोष (एन्डाउमेन्ट फन्ड) निर्माण गर्ने, जसको प्रतिफलले स्थानीय उद्यम र सामुदायिक पहलहरूलाई बीउ पुँजी र इन्क्युबेसन प्रदान गर्छ।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वातावरण संरक्षण</w:t>
      </w:r>
      <w:r>
        <w:t xml:space="preserve"> </w:t>
      </w:r>
      <w:r>
        <w:t xml:space="preserve">— जिल्लाका नदी, सिमसार, वन र कोशी टप्पु पारिस्थितिक प्रणालीको संरक्षण गर्ने।</w:t>
      </w:r>
    </w:p>
    <w:p>
      <w:pPr>
        <w:pStyle w:val="Heading1"/>
      </w:pPr>
      <w:bookmarkStart w:id="23" w:name="चर-सतमभ"/>
      <w:r>
        <w:t xml:space="preserve">चार स्तम्भ</w:t>
      </w:r>
      <w:bookmarkEnd w:id="23"/>
    </w:p>
    <w:p>
      <w:pPr>
        <w:pStyle w:val="FirstParagraph"/>
      </w:pPr>
      <w:r>
        <w:t xml:space="preserve">सप्तरी नेक्स्टका सबै गतिविधि चार स्तम्भमा संगठित हुन्छन्।</w:t>
      </w:r>
    </w:p>
    <w:p>
      <w:pPr>
        <w:pStyle w:val="Heading2"/>
      </w:pPr>
      <w:bookmarkStart w:id="24" w:name="परयजन-project"/>
      <w:r>
        <w:t xml:space="preserve">१. परियोजना (Project)</w:t>
      </w:r>
      <w:bookmarkEnd w:id="24"/>
    </w:p>
    <w:p>
      <w:pPr>
        <w:pStyle w:val="FirstParagraph"/>
      </w:pPr>
      <w:r>
        <w:t xml:space="preserve">निश्चित नतिजासहितका ठोस, समयबद्ध हस्तक्षेपहरू — ऊर्जा संरचना, व्यवसाय इन्क्युबेसन समूह, नदी किनार पुनर्स्थापना। परियोजनाहरू साझेदारहरूसँग मिलेर बनाइन्छन्, अभियानको सञ्जाल र अक्षय कोषबाट स्रोत जुटाइन्छ, र सम्पन्न भएपछि स्थानीय स्वामित्वमा हस्तान्तरण गरिन्छ।</w:t>
      </w:r>
    </w:p>
    <w:p>
      <w:pPr>
        <w:pStyle w:val="Heading2"/>
      </w:pPr>
      <w:bookmarkStart w:id="25" w:name="करयकरम-program"/>
      <w:r>
        <w:t xml:space="preserve">२. कार्यक्रम (Program)</w:t>
      </w:r>
      <w:bookmarkEnd w:id="25"/>
    </w:p>
    <w:p>
      <w:pPr>
        <w:pStyle w:val="FirstParagraph"/>
      </w:pPr>
      <w:r>
        <w:t xml:space="preserve">वर्षौंसम्म चल्ने निरन्तर कार्यधाराहरू — नागरिक शिक्षा, उद्यमशीलता सहयोग, वातावरणीय संरक्षण। कार्यक्रमहरूले परियोजनाहरूबीच निरन्तरता दिन्छन् र दिगो स्थानीय क्षमता निर्माण गर्छन्।</w:t>
      </w:r>
    </w:p>
    <w:p>
      <w:pPr>
        <w:pStyle w:val="Heading2"/>
      </w:pPr>
      <w:bookmarkStart w:id="26" w:name="पल-poll"/>
      <w:r>
        <w:t xml:space="preserve">३. पोल (Poll)</w:t>
      </w:r>
      <w:bookmarkEnd w:id="26"/>
    </w:p>
    <w:p>
      <w:pPr>
        <w:pStyle w:val="FirstParagraph"/>
      </w:pPr>
      <w:r>
        <w:t xml:space="preserve">अभियानको सुन्ने स्तम्भ। सर्वेक्षण, सार्वजनिक परामर्श र जनमत अनुसन्धानमार्फत सप्तरी नेक्स्टले सप्तरीवासीले वास्तवमा के चाहन्छन् भन्ने बुझ्छ, प्राथमिकताहरू परीक्षण गर्छ, र परियोजना तथा कार्यक्रमको डिजाइनमा प्रमाण पुर्‍याउँछ। पोलले अभियानलाई कुनै एक स्वार्थप्रति होइन, जिल्लाप्रति जवाफदेही बनाउँछ।</w:t>
      </w:r>
    </w:p>
    <w:p>
      <w:pPr>
        <w:pStyle w:val="Heading2"/>
      </w:pPr>
      <w:bookmarkStart w:id="27" w:name="परकशन-publication"/>
      <w:r>
        <w:t xml:space="preserve">४. प्रकाशन (Publication)</w:t>
      </w:r>
      <w:bookmarkEnd w:id="27"/>
    </w:p>
    <w:p>
      <w:pPr>
        <w:pStyle w:val="FirstParagraph"/>
      </w:pPr>
      <w:r>
        <w:t xml:space="preserve">अभियानको ज्ञान स्तम्भ। सप्तरी नेक्स्टले जिल्लाको प्रोफाइल, तथ्याङ्क, इतिहास र सम्भावनाहरूको अभिलेखीकरण गर्छ, र निर्देशिका, प्रतिवेदन तथा अध्ययनहरू प्रकाशित गर्छ — ताकि हरेक साझेदारले साझा र विश्वसनीय तथ्यका आधारमा काम गर्न सकून्। यो निर्देशिका पहिलो प्रकाशन हो; जिल्ला प्रोफाइल मोड्युलहरू यसकै सहयात्री शृङ्खला हुन्।</w:t>
      </w:r>
    </w:p>
    <w:p>
      <w:pPr>
        <w:pStyle w:val="Heading1"/>
      </w:pPr>
      <w:bookmarkStart w:id="28" w:name="सहभग-बनन-तरक"/>
      <w:r>
        <w:t xml:space="preserve">सहभागी बन्ने तरिका</w:t>
      </w:r>
      <w:bookmarkEnd w:id="28"/>
    </w:p>
    <w:p>
      <w:pPr>
        <w:pStyle w:val="FirstParagraph"/>
      </w:pPr>
      <w:r>
        <w:t xml:space="preserve">सप्तरी नेक्स्ट व्यक्ति र संस्थाहरूलाई निम्न कार्यका लागि आमन्त्रण गर्दछ:</w:t>
      </w:r>
    </w:p>
    <w:p>
      <w:pPr>
        <w:pStyle w:val="BodyText"/>
      </w:pPr>
      <w:r>
        <w:t xml:space="preserve">१.</w:t>
      </w:r>
      <w:r>
        <w:t xml:space="preserve"> </w:t>
      </w:r>
      <w:r>
        <w:rPr>
          <w:b/>
        </w:rPr>
        <w:t xml:space="preserve">आबद्ध हुनुहोस्</w:t>
      </w:r>
      <w:r>
        <w:t xml:space="preserve"> </w:t>
      </w:r>
      <w:r>
        <w:t xml:space="preserve">— अभियानको समर्थक वा साझेदार संस्थाका रूपमा दर्ता हुनुहोस्।</w:t>
      </w:r>
    </w:p>
    <w:p>
      <w:pPr>
        <w:pStyle w:val="BodyText"/>
      </w:pPr>
      <w:r>
        <w:t xml:space="preserve">२.</w:t>
      </w:r>
      <w:r>
        <w:t xml:space="preserve"> </w:t>
      </w:r>
      <w:r>
        <w:rPr>
          <w:b/>
        </w:rPr>
        <w:t xml:space="preserve">योगदान गर्नुहोस्</w:t>
      </w:r>
      <w:r>
        <w:t xml:space="preserve"> </w:t>
      </w:r>
      <w:r>
        <w:t xml:space="preserve">— कुनै स्तम्भ वा कार्यक्षेत्रमा विज्ञता, तथ्याङ्क, कोष वा सञ्जाल उपलब्ध गराउनुहोस्।</w:t>
      </w:r>
    </w:p>
    <w:p>
      <w:pPr>
        <w:pStyle w:val="BodyText"/>
      </w:pPr>
      <w:r>
        <w:t xml:space="preserve">३.</w:t>
      </w:r>
      <w:r>
        <w:t xml:space="preserve"> </w:t>
      </w:r>
      <w:r>
        <w:rPr>
          <w:b/>
        </w:rPr>
        <w:t xml:space="preserve">अपनाउनुहोस्</w:t>
      </w:r>
      <w:r>
        <w:t xml:space="preserve"> </w:t>
      </w:r>
      <w:r>
        <w:t xml:space="preserve">— आफ्नो समुदाय वा क्षेत्रको कुनै परियोजना वा कार्यक्रमको स्वामित्व लिनुहोस्।</w:t>
      </w:r>
    </w:p>
    <w:p>
      <w:pPr>
        <w:pStyle w:val="BodyText"/>
      </w:pPr>
      <w:r>
        <w:t xml:space="preserve">४.</w:t>
      </w:r>
      <w:r>
        <w:t xml:space="preserve"> </w:t>
      </w:r>
      <w:r>
        <w:rPr>
          <w:b/>
        </w:rPr>
        <w:t xml:space="preserve">सुसूचित गर्नुहोस्</w:t>
      </w:r>
      <w:r>
        <w:t xml:space="preserve"> </w:t>
      </w:r>
      <w:r>
        <w:t xml:space="preserve">— पोल र परामर्शहरूमा सहभागी भई अभियानले जिल्लाका वास्तविक प्राथमिकता प्रतिबिम्बित गर्ने सुनिश्चित गर्नुहोस्।</w:t>
      </w:r>
    </w:p>
    <w:p>
      <w:pPr>
        <w:pStyle w:val="BodyText"/>
      </w:pPr>
      <w:r>
        <w:t xml:space="preserve">सम्पर्क: सप्तरी नेक्स्ट कार्यालय, राजविराज, सप्तरी · #SaptariNext · www.saptarinext.com</w:t>
      </w:r>
    </w:p>
    <w:p>
      <w:pPr>
        <w:pStyle w:val="Heading1"/>
      </w:pPr>
      <w:bookmarkStart w:id="29" w:name="मडयल-१-जलल-परफइल"/>
      <w:r>
        <w:t xml:space="preserve">मोड्युल १: जिल्ला प्रोफाइल</w:t>
      </w:r>
      <w:bookmarkEnd w:id="29"/>
    </w:p>
    <w:p>
      <w:pPr>
        <w:pStyle w:val="FirstParagraph"/>
      </w:pPr>
      <w:r>
        <w:rPr>
          <w:i/>
        </w:rPr>
        <w:t xml:space="preserve">सप्तरी नेक्स्ट कार्यालयद्वारा सङ्कलित अनुसन्धान (जिल्ला प्रोफाइलिङ शृङ्खला, मोड्युल १) मा आधारित; राष्ट्रिय जनगणना २०७८ (सन् २०२१) तथा यस मोड्युलको अन्त्यमा उल्लिखित प्रकाशित स्रोतहरूसँग रुजु र विस्तार गरिएको।</w:t>
      </w:r>
    </w:p>
    <w:p>
      <w:pPr>
        <w:pStyle w:val="Heading2"/>
      </w:pPr>
      <w:bookmarkStart w:id="30" w:name="जलल-एक-नजरम"/>
      <w:r>
        <w:t xml:space="preserve">जिल्ला एक नजरमा</w:t>
      </w:r>
      <w:bookmarkEnd w:id="3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सूचक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विवरण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प्रदेश</w:t>
            </w:r>
          </w:p>
        </w:tc>
        <w:tc>
          <w:p>
            <w:pPr>
              <w:pStyle w:val="Compact"/>
              <w:jc w:val="left"/>
            </w:pPr>
            <w:r>
              <w:t xml:space="preserve">मधेश प्रदेश (सबैभन्दा पूर्वी जिल्ला)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सदरमुकाम</w:t>
            </w:r>
          </w:p>
        </w:tc>
        <w:tc>
          <w:p>
            <w:pPr>
              <w:pStyle w:val="Compact"/>
              <w:jc w:val="left"/>
            </w:pPr>
            <w:r>
              <w:t xml:space="preserve">राजविराज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क्षेत्रफल</w:t>
            </w:r>
          </w:p>
        </w:tc>
        <w:tc>
          <w:p>
            <w:pPr>
              <w:pStyle w:val="Compact"/>
              <w:jc w:val="left"/>
            </w:pPr>
            <w:r>
              <w:t xml:space="preserve">१,३६३ वर्ग किमी (६३% तराई, ३७% चुरे)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जनसंख्या (जनगणना २०७८)</w:t>
            </w:r>
          </w:p>
        </w:tc>
        <w:tc>
          <w:p>
            <w:pPr>
              <w:pStyle w:val="Compact"/>
              <w:jc w:val="left"/>
            </w:pPr>
            <w:r>
              <w:t xml:space="preserve">७,०६,२५५ — ७७ जिल्लामध्ये १४औँ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जनघनत्व</w:t>
            </w:r>
          </w:p>
        </w:tc>
        <w:tc>
          <w:p>
            <w:pPr>
              <w:pStyle w:val="Compact"/>
              <w:jc w:val="left"/>
            </w:pPr>
            <w:r>
              <w:t xml:space="preserve">करिब ५१८ प्रति वर्ग किमी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वार्षिक वृद्धि (२०६८–७८)</w:t>
            </w:r>
          </w:p>
        </w:tc>
        <w:tc>
          <w:p>
            <w:pPr>
              <w:pStyle w:val="Compact"/>
              <w:jc w:val="left"/>
            </w:pPr>
            <w:r>
              <w:t xml:space="preserve">करिब १.०%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लैङ्गिक अनुपात</w:t>
            </w:r>
          </w:p>
        </w:tc>
        <w:tc>
          <w:p>
            <w:pPr>
              <w:pStyle w:val="Compact"/>
              <w:jc w:val="left"/>
            </w:pPr>
            <w:r>
              <w:t xml:space="preserve">प्रति १,००० पुरुषमा १,०१० महिला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सहरी जनसंख्या</w:t>
            </w:r>
          </w:p>
        </w:tc>
        <w:tc>
          <w:p>
            <w:pPr>
              <w:pStyle w:val="Compact"/>
              <w:jc w:val="left"/>
            </w:pPr>
            <w:r>
              <w:t xml:space="preserve">६२.५% नगरपालिकामा बसोबास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साक्षरता (५ वर्षमाथि)</w:t>
            </w:r>
          </w:p>
        </w:tc>
        <w:tc>
          <w:p>
            <w:pPr>
              <w:pStyle w:val="Compact"/>
              <w:jc w:val="left"/>
            </w:pPr>
            <w:r>
              <w:t xml:space="preserve">६७.७%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मुख्य भाषा</w:t>
            </w:r>
          </w:p>
        </w:tc>
        <w:tc>
          <w:p>
            <w:pPr>
              <w:pStyle w:val="Compact"/>
              <w:jc w:val="left"/>
            </w:pPr>
            <w:r>
              <w:t xml:space="preserve">मैथिली (सबैभन्दा ठूलो), थारू, उर्दू, नेपाली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धर्म</w:t>
            </w:r>
          </w:p>
        </w:tc>
        <w:tc>
          <w:p>
            <w:pPr>
              <w:pStyle w:val="Compact"/>
              <w:jc w:val="left"/>
            </w:pPr>
            <w:r>
              <w:t xml:space="preserve">हिन्दू ८८.५%, मुस्लिम ९.६%, बौद्ध १.७%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स्थानीय तह</w:t>
            </w:r>
          </w:p>
        </w:tc>
        <w:tc>
          <w:p>
            <w:pPr>
              <w:pStyle w:val="Compact"/>
              <w:jc w:val="left"/>
            </w:pPr>
            <w:r>
              <w:t xml:space="preserve">१८ (९ नगरपालिका + ९ गाउँपालिका)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निर्वाचन क्षेत्र</w:t>
            </w:r>
          </w:p>
        </w:tc>
        <w:tc>
          <w:p>
            <w:pPr>
              <w:pStyle w:val="Compact"/>
              <w:jc w:val="left"/>
            </w:pPr>
            <w:r>
              <w:t xml:space="preserve">४ सङ्घीय, ८ प्रादेशिक</w:t>
            </w:r>
          </w:p>
        </w:tc>
      </w:tr>
    </w:tbl>
    <w:p>
      <w:pPr>
        <w:pStyle w:val="Heading2"/>
      </w:pPr>
      <w:bookmarkStart w:id="31" w:name="भगल-र-समन"/>
      <w:r>
        <w:t xml:space="preserve">भूगोल र सिमाना</w:t>
      </w:r>
      <w:bookmarkEnd w:id="31"/>
    </w:p>
    <w:p>
      <w:pPr>
        <w:pStyle w:val="FirstParagraph"/>
      </w:pPr>
      <w:r>
        <w:t xml:space="preserve">सप्तरी नेपालको पूर्वी तराई, मधेश प्रदेशमा अवस्थित उर्वर समथर जिल्ला हो, जसको क्षेत्रफल १,३६३ वर्ग किलोमिटर छ (करिब २६°३४′ उत्तर, ८६°४५′ पूर्व)।</w:t>
      </w:r>
      <w:r>
        <w:t xml:space="preserve"> </w:t>
      </w:r>
      <w:r>
        <w:t xml:space="preserve">“</w:t>
      </w:r>
      <w:r>
        <w:t xml:space="preserve">मिथिलाको मुटु</w:t>
      </w:r>
      <w:r>
        <w:t xml:space="preserve">”</w:t>
      </w:r>
      <w:r>
        <w:t xml:space="preserve"> </w:t>
      </w:r>
      <w:r>
        <w:t xml:space="preserve">भनेर चिनिने यस जिल्लामा समृद्ध कृषि अर्थतन्त्र, उष्ण हावापानी र राष्ट्रिय तथा विश्वव्यापी महत्त्वको जैविक विविधता छ। सदरमुकाम राजविराज नेपालकै पहिलो व्यवस्थित योजनाबद्ध सहर हो।</w:t>
      </w:r>
    </w:p>
    <w:p>
      <w:pPr>
        <w:pStyle w:val="BodyText"/>
      </w:pPr>
      <w:r>
        <w:t xml:space="preserve">जिल्ला पूर्व–पश्चिम फैलिएको छ — करिब ६३% भूभाग तराईमा र ३७% चुरे (शिवालिक) क्षेत्रमा पर्छ; उत्तर–दक्षिण चौडाइ औसत २३ किमी छ। जिल्लाको झन्डै ९५% भूभाग ३०० मिटरभन्दा कम उचाइको तल्लो उष्ण क्षेत्रमा पर्छ।</w:t>
      </w:r>
    </w:p>
    <w:p>
      <w:pPr>
        <w:pStyle w:val="BodyText"/>
      </w:pPr>
      <w:r>
        <w:t xml:space="preserve">जिल्लाको सिमाना: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पूर्व</w:t>
      </w:r>
      <w:r>
        <w:t xml:space="preserve"> </w:t>
      </w:r>
      <w:r>
        <w:t xml:space="preserve">— सप्तकोशी नदी, जुन प्रदेश सिमाना पनि हो।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पश्चिम</w:t>
      </w:r>
      <w:r>
        <w:t xml:space="preserve"> </w:t>
      </w:r>
      <w:r>
        <w:t xml:space="preserve">— बलान नदी, जसले सप्तरीलाई सिरहा जिल्लाबाट छुट्याउँछ।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उत्तर</w:t>
      </w:r>
      <w:r>
        <w:t xml:space="preserve"> </w:t>
      </w:r>
      <w:r>
        <w:t xml:space="preserve">— उदयपुर जिल्लाका पहाड र महाभारत शृङ्खला।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दक्षिण</w:t>
      </w:r>
      <w:r>
        <w:t xml:space="preserve"> </w:t>
      </w:r>
      <w:r>
        <w:t xml:space="preserve">— भारतको बिहार राज्यका सुपौल र मधुबनी जिल्ला।</w:t>
      </w:r>
    </w:p>
    <w:p>
      <w:pPr>
        <w:pStyle w:val="FirstParagraph"/>
      </w:pPr>
      <w:r>
        <w:t xml:space="preserve">भारतसँगको खुला दक्षिणी सिमानाले दैनिक जीवनलाई आकार दिन्छ: दुवैतर्फका समुदाय रोजगारी, स्वास्थ्य, शिक्षा र व्यापारका लागि नियमित आवतजावत गर्छन्, र नातागोता तथा सांस्कृतिक सम्बन्ध साझा गर्छन्। यही भूगोलले साझा जोखिम पनि ल्याउँछ — मनसुनी बाढी, डुबान र सीमापार तटबन्धसम्बन्धी विवाद नेपाल–भारत सीमा सम्बन्धका आवर्ती मुद्दा हुन्।</w:t>
      </w:r>
    </w:p>
    <w:p>
      <w:pPr>
        <w:pStyle w:val="Heading2"/>
      </w:pPr>
      <w:bookmarkStart w:id="32" w:name="नद-परणल-र-जलवजञन"/>
      <w:r>
        <w:t xml:space="preserve">नदी प्रणाली र जलविज्ञान</w:t>
      </w:r>
      <w:bookmarkEnd w:id="32"/>
    </w:p>
    <w:p>
      <w:pPr>
        <w:pStyle w:val="FirstParagraph"/>
      </w:pPr>
      <w:r>
        <w:t xml:space="preserve">सप्तरी पूर्व र पश्चिम सिमानामा ठूला नदीहरूले घेरिएको छ, बीचमा मौसमी खोलाहरू छन्: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सप्तकोशी</w:t>
      </w:r>
      <w:r>
        <w:t xml:space="preserve"> </w:t>
      </w:r>
      <w:r>
        <w:t xml:space="preserve">— नेपालको सबैभन्दा ठूलो नदी प्रणाली, सात हिमाली सहायक नदी (सुनकोशी, इन्द्रावती, भोटेकोशी, दूधकोशी, अरुण, तमोर र लिखु) मिलेर बनेको। यसले ठूलो परिमाणमा गेग्रान बोक्छ र जिल्लाको पूर्वी किनाराको जलविज्ञानमा प्रभुत्व राख्छ।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बलान</w:t>
      </w:r>
      <w:r>
        <w:t xml:space="preserve"> </w:t>
      </w:r>
      <w:r>
        <w:t xml:space="preserve">— पश्चिमी सिमानाको नदी, चुरे (शिवालिक) पहाडबाट उत्पत्ति; अकस्मात् उर्लिने प्रकृतिको।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खाँडो</w:t>
      </w:r>
      <w:r>
        <w:t xml:space="preserve"> </w:t>
      </w:r>
      <w:r>
        <w:t xml:space="preserve">— चुरेबाट निस्केर जिल्ला हुँदै बग्ने करिब २५ किमी लामो नदी, जलाधार क्षेत्र करिब ११७ वर्ग किमी; मनसुनमा आकस्मिक बाढीको उच्च जोखिम।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महुली र जिता</w:t>
      </w:r>
      <w:r>
        <w:t xml:space="preserve"> </w:t>
      </w:r>
      <w:r>
        <w:t xml:space="preserve">— शिवालिकबाट निस्कने साना मौसमी नदीहरू, जिल्लाको मध्यभाग हुँदै बग्छन्।</w:t>
      </w:r>
    </w:p>
    <w:p>
      <w:pPr>
        <w:pStyle w:val="FirstParagraph"/>
      </w:pPr>
      <w:r>
        <w:t xml:space="preserve">जलवैज्ञानिक दृष्टिले जिल्ला तीन क्षेत्रमा बाँडिन्छ: चुरे पहाडको भिरालो, क्षयशील माथिल्लो जलाधार; नदीले धार फेर्दै किनारा कटान गर्ने मध्यधार क्षेत्र; र भल सुस्ताउँदा गेग्रान थिग्रिएर नदीको सतह उठ्ने र व्यापक डुबान हुने समथर तल्लो क्षेत्र। त्यसैले बाढी जोखिम व्यवस्थापन सप्तरीको विकासको निर्णायक चुनौती हो।</w:t>
      </w:r>
    </w:p>
    <w:p>
      <w:pPr>
        <w:pStyle w:val="Heading2"/>
      </w:pPr>
      <w:bookmarkStart w:id="33" w:name="कश-टपप-वनयजनत-आरकष"/>
      <w:r>
        <w:t xml:space="preserve">कोशी टप्पु वन्यजन्तु आरक्ष</w:t>
      </w:r>
      <w:bookmarkEnd w:id="33"/>
    </w:p>
    <w:p>
      <w:pPr>
        <w:pStyle w:val="FirstParagraph"/>
      </w:pPr>
      <w:r>
        <w:t xml:space="preserve">कोशी टप्पु वन्यजन्तु आरक्ष सप्तरी, सुनसरी र उदयपुर जिल्लाको सप्तकोशी बाढीक्षेत्रमा ७५–८१ मिटर उचाइमा फैलिएको छ। सन् १९७६ मा स्थापित यो आरक्ष ३४८ वर्ग किमी क्षेत्रफल र १७३ वर्ग किमी मध्यवर्ती क्षेत्रमा फैलिएको छ, र सन् १९८७ मा नेपालको पहिलो रामसार सूचीकृत सिमसार बन्यो।</w:t>
      </w:r>
    </w:p>
    <w:p>
      <w:pPr>
        <w:pStyle w:val="BodyText"/>
      </w:pPr>
      <w:r>
        <w:t xml:space="preserve">आरक्षले नदी किनारका सिमसार, घाँसे मैदान, दलदल, वन र पोखरीहरूको संरक्षण गर्छ। विश्वव्यापी रूपमा सङ्कटापन्न अर्ना (जङ्गली भैँसी), गङ्गा डल्फिन र स्थानीय माछा प्रजातिहरू यहाँका प्रमुख प्रजाति हुन्; नीलगाई, ओत (सलक-कोटेड ओटर) र सङ्कटापन्न कछुवा पनि पाइन्छन्। यो नेपालका महत्त्वपूर्ण चरा क्षेत्रमध्ये एक हो — सिम तित्रा, बेयरको पोचार्ड, पलासको माछा चील, ठूलो थोप्ले चील, सानो गरुड र थोप्ले-ठुँडे धनेश यहाँ पाइन्छन्।</w:t>
      </w:r>
    </w:p>
    <w:p>
      <w:pPr>
        <w:pStyle w:val="BodyText"/>
      </w:pPr>
      <w:r>
        <w:t xml:space="preserve">सिमसार वरपर करिब २१५ बस्ती छन्, जो सिँचाइ, चरिचरन, माछापालन र खाद्य उत्पादनका लागि यसैमा निर्भर छन्। छाडा चौपायाको चरन, बाढी र थिग्रन, वन्यजन्तु–समुदाय द्वन्द्व र अवैध व्यापार प्रमुख चुनौती हुन् — यसर्थ कोशी टप्पु संरक्षणको निधि पनि हो र समुदायमा आधारित संरक्षणको परीक्षा पनि।</w:t>
      </w:r>
    </w:p>
    <w:p>
      <w:pPr>
        <w:pStyle w:val="Heading2"/>
      </w:pPr>
      <w:bookmarkStart w:id="34" w:name="भ-उपयग-र-कष"/>
      <w:r>
        <w:t xml:space="preserve">भू-उपयोग र कृषि</w:t>
      </w:r>
      <w:bookmarkEnd w:id="34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खेतीयोग्य जमिन</w:t>
      </w:r>
      <w:r>
        <w:t xml:space="preserve"> </w:t>
      </w:r>
      <w:r>
        <w:t xml:space="preserve">— जिल्लाको करिब ६५ प्रतिशत; सप्तरी तराईको प्रमुख अन्नभण्डारमध्ये एक हो। धान, गहुँ र मकै प्रमुख बाली हुन्; पछिल्लो समय तरकारी खेतीतर्फ उल्लेख्य झुकाव छ — तरकारी उत्पादनमा सप्तरी तराई जिल्लाहरूमध्ये दोस्रो छ, तर प्रतिहेक्टर उत्पादकत्व भने कम छ, जुन सुधारको स्पष्ट अवसर हो।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वन</w:t>
      </w:r>
      <w:r>
        <w:t xml:space="preserve"> </w:t>
      </w:r>
      <w:r>
        <w:t xml:space="preserve">— करिब १५–१६ प्रतिशत (लगभग २०४ वर्ग किमी), मुख्यतः उत्तरी चुरे र कोशी किनारमा — राष्ट्रिय औसतभन्दा कम, जसले संरक्षणको महत्त्व बढाउँछ।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सिमसार र माछापालन</w:t>
      </w:r>
      <w:r>
        <w:t xml:space="preserve"> </w:t>
      </w:r>
      <w:r>
        <w:t xml:space="preserve">— विश्वव्यापी महत्त्वको कोशी सिमसार पारिस्थितिक प्रणालीको ठूलो हिस्सा जिल्लाले साझा गर्छ; पोखरी र जलस्रोतले प्रख्यात माछापालन अर्थतन्त्र धानेका छन्, जसमा सरकारी माछापालन केन्द्र पनि पर्छ।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आँप क्षेत्र</w:t>
      </w:r>
      <w:r>
        <w:t xml:space="preserve"> </w:t>
      </w:r>
      <w:r>
        <w:t xml:space="preserve">— सिरहा र धनुषासँगै सप्तरी नेपालको प्रमुख आँप उत्पादन क्षेत्रमा पर्छ।</w:t>
      </w:r>
    </w:p>
    <w:p>
      <w:pPr>
        <w:pStyle w:val="Heading2"/>
      </w:pPr>
      <w:bookmarkStart w:id="35" w:name="जनत-र-समज"/>
      <w:r>
        <w:t xml:space="preserve">जनता र समाज</w:t>
      </w:r>
      <w:bookmarkEnd w:id="35"/>
    </w:p>
    <w:p>
      <w:pPr>
        <w:pStyle w:val="FirstParagraph"/>
      </w:pPr>
      <w:r>
        <w:rPr>
          <w:b/>
        </w:rPr>
        <w:t xml:space="preserve">जनसंख्या।</w:t>
      </w:r>
      <w:r>
        <w:t xml:space="preserve"> </w:t>
      </w:r>
      <w:r>
        <w:t xml:space="preserve">जनगणना २०७८ (सन् २०२१) अनुसार सप्तरीको जनसंख्या ७,०६,२५५ (पुरुष ३,५१,३६८; महिला ३,५४,८८७) छ — नेपालको १४औँ ठूलो — र २०६८ यता वार्षिक करिब १.०% ले बढ्दै छ। करिब ६२.५% जनता नौ नगरपालिकामा बस्छन्। जिल्ला युवा छ: करिब ३०% जनसंख्या १५ वर्षमुनि, ६३% कामकाजी उमेर (१५–६४) र ७% ६५ वर्षमाथिका छन्।</w:t>
      </w:r>
    </w:p>
    <w:p>
      <w:pPr>
        <w:pStyle w:val="BodyText"/>
      </w:pPr>
      <w:r>
        <w:rPr>
          <w:b/>
        </w:rPr>
        <w:t xml:space="preserve">भाषा र पहिचान।</w:t>
      </w:r>
      <w:r>
        <w:t xml:space="preserve"> </w:t>
      </w:r>
      <w:r>
        <w:t xml:space="preserve">मैथिली सबैभन्दा ठूलो मातृभाषा हो — राजविराजमा ९०% भन्दा बढी — त्यसपछि थारू; उर्दू र नेपाली अल्पसंख्यकका मातृभाषा हुन्, र नेपालीसँगको द्विभाषिकता व्यापक छ। मधेशी समुदाय सबैभन्दा ठूलो समूह हो (जसमध्ये करिब एक-तिहाइ दलित छन्), थारू दोस्रो ठूलो — मधेश प्रदेशकै जिल्लाहरूमध्ये सबैभन्दा उच्च थारू अनुपात — र मुस्लिम करिब १०% छन्। धर्मका आधारमा ८८.५% हिन्दू, ९.६% मुस्लिम र १.७% बौद्ध छन्। यो विविधता र मैथिली साहित्यमा जिल्लाको अग्रणी भूमिका सप्तरीको पहिचानको केन्द्रमा छ।</w:t>
      </w:r>
    </w:p>
    <w:p>
      <w:pPr>
        <w:pStyle w:val="BodyText"/>
      </w:pPr>
      <w:r>
        <w:rPr>
          <w:b/>
        </w:rPr>
        <w:t xml:space="preserve">वैदेशिक रोजगारी।</w:t>
      </w:r>
      <w:r>
        <w:t xml:space="preserve"> </w:t>
      </w:r>
      <w:r>
        <w:t xml:space="preserve">वैदेशिक रोजगारीले घरपरिवारको अर्थतन्त्रलाई आकार दिन्छ: आर्थिक वर्ष २०७८/७९ मा सप्तरीबाट करिब ११ हजार नयाँ श्रम स्वीकृति (राष्ट्रिय कुलको करिब ३%) लिइए; मलेसिया, कतार, साउदी अरब र संयुक्त अरब इमिरेट्स मुख्य गन्तव्य हुन्। रेमिट्यान्स आयको महत्त्वपूर्ण स्रोत हो — र प्रवासी समुदाय सप्तरी नेक्स्टको प्रमुख साझेदार शक्ति हो।</w:t>
      </w:r>
    </w:p>
    <w:p>
      <w:pPr>
        <w:pStyle w:val="Heading2"/>
      </w:pPr>
      <w:bookmarkStart w:id="36" w:name="शकष"/>
      <w:r>
        <w:t xml:space="preserve">शिक्षा</w:t>
      </w:r>
      <w:bookmarkEnd w:id="36"/>
    </w:p>
    <w:p>
      <w:pPr>
        <w:pStyle w:val="FirstParagraph"/>
      </w:pPr>
      <w:r>
        <w:t xml:space="preserve">सप्तरीको साक्षरता दर (५ वर्षमाथि) ६७.७% छ — राष्ट्रिय औसतभन्दा कम, र लैङ्गिक तथा सामुदायिक अन्तर उल्लेख्य छन्, जसलाई कुनै पनि विकास रणनीतिले सम्बोधन गर्नैपर्छ। उच्च शिक्षामा राजविराजस्थित महेन्द्र विन्देश्वरी बहुमुखी क्याम्पस (त्रि.वि. सम्बन्धन; कानुन, व्यवस्थापन, मानविकी र शिक्षामा स्नातकोत्तरसम्म), कञ्चनरूपस्थित नेसनल पिपल्स कलेज र जिल्लाभर बढ्दै गएका +२ कलेजहरू छन्। गुणस्तर, विद्यालय टिकाउ र प्राविधिक शिक्षाको विस्तार प्राथमिकताका क्षेत्र हुन्।</w:t>
      </w:r>
    </w:p>
    <w:p>
      <w:pPr>
        <w:pStyle w:val="Heading2"/>
      </w:pPr>
      <w:bookmarkStart w:id="37" w:name="सवसथय"/>
      <w:r>
        <w:t xml:space="preserve">स्वास्थ्य</w:t>
      </w:r>
      <w:bookmarkEnd w:id="37"/>
    </w:p>
    <w:p>
      <w:pPr>
        <w:pStyle w:val="FirstParagraph"/>
      </w:pPr>
      <w:r>
        <w:t xml:space="preserve">जिल्लाको प्रेषण (रेफरल) अस्पताल राजविराजस्थित गजेन्द्रनारायण सिंह सगरमाथा अञ्चल अस्पताल हो — १२५ शय्याको यस अस्पतालमा दैनिक २००–२५० बहिरङ्ग बिरामी आउँछन्। पछिल्ला वर्षहरूमा स्तरोन्नति भई मेडिसिन, शल्यक्रिया, बालरोग, एनेस्थेसिया, नाक-कान-घाँटी, हाडजोर्नी, रेडियोलोजी र दन्त सेवा तथा एक्स-रे र सिटी स्क्यान उपलब्ध छन्। तर चिकित्सक र नर्सिङ जनशक्तिको निरन्तर अभावले महत्त्वपूर्ण सेवाहरू पटक-पटक अवरुद्ध भएका छन्, र धेरै बिरामी अझै विराटनगर वा धरान जान्छन्। प्राथमिक स्वास्थ्य सेवा अठारै स्थानीय तहका स्वास्थ्य संस्थामार्फत प्रवाह हुन्छ; सीमावर्ती समुदायमा भारतीय स्वास्थ्य सेवाको उपयोग सामान्य छ।</w:t>
      </w:r>
    </w:p>
    <w:p>
      <w:pPr>
        <w:pStyle w:val="Heading2"/>
      </w:pPr>
      <w:bookmarkStart w:id="38" w:name="ऊरज"/>
      <w:r>
        <w:t xml:space="preserve">ऊर्जा</w:t>
      </w:r>
      <w:bookmarkEnd w:id="38"/>
    </w:p>
    <w:p>
      <w:pPr>
        <w:pStyle w:val="FirstParagraph"/>
      </w:pPr>
      <w:r>
        <w:t xml:space="preserve">सप्तरी नेपालमा सौर्य सिँचाइको प्रारम्भिक प्रयोगस्थल हो: वैकल्पिक ऊर्जा प्रवर्द्धन केन्द्र (AEPC) ले सन् २०१६–२०१९ बीच जिल्लामा सयभन्दा बढी अनुदानित सौर्य सिँचाइ पम्प वितरण गर्‍यो, र सन् २०१५ यताका इसिमोड (ICIMOD) का नमुना प्रणालीहरूले खेती क्षेत्र करिब २८–३०% ले बढाए र डिजेल खपत तथा लागत उल्लेख्य घटाए। सिँचाइ, कृषि प्रशोधन र उद्यमका लागि विकेन्द्रित सौर्य ऊर्जाको विस्तार — भरपर्दो ग्रिड आपूर्तिसँगै — अभियानको प्रमुख ऊर्जा अवसर हो।</w:t>
      </w:r>
    </w:p>
    <w:p>
      <w:pPr>
        <w:pStyle w:val="Heading2"/>
      </w:pPr>
      <w:bookmarkStart w:id="39" w:name="परवधर-र-समपरक"/>
      <w:r>
        <w:t xml:space="preserve">पूर्वाधार र सम्पर्क</w:t>
      </w:r>
      <w:bookmarkEnd w:id="39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सडक</w:t>
      </w:r>
      <w:r>
        <w:t xml:space="preserve"> </w:t>
      </w:r>
      <w:r>
        <w:t xml:space="preserve">— महेन्द्र (पूर्व–पश्चिम) राजमार्गले जिल्ला पार गर्छ र हुलाकी राजमार्गले दक्षिणी क्षेत्रलाई जोड्छ।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हवाई</w:t>
      </w:r>
      <w:r>
        <w:t xml:space="preserve"> </w:t>
      </w:r>
      <w:r>
        <w:t xml:space="preserve">— राजविराज विमानस्थल एघार वर्षपछि सन् २०१८ मे मा पुनः सञ्चालनमा आयो; १,५०० मिटर कालोपत्रे धावनमार्ग छ, तर सेवा सीमित र अनियमित छ।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सीमा नाका</w:t>
      </w:r>
      <w:r>
        <w:t xml:space="preserve"> </w:t>
      </w:r>
      <w:r>
        <w:t xml:space="preserve">— राजविराज भन्सार (कुनौली) र सम्बद्ध उप-भन्सारहरूले जिल्लालाई बिहारको सडक सञ्जालसँग जोड्छन्।</w:t>
      </w:r>
    </w:p>
    <w:p>
      <w:pPr>
        <w:pStyle w:val="Heading2"/>
      </w:pPr>
      <w:bookmarkStart w:id="40" w:name="परशसनक-सरचन"/>
      <w:r>
        <w:t xml:space="preserve">प्रशासनिक संरचना</w:t>
      </w:r>
      <w:bookmarkEnd w:id="40"/>
    </w:p>
    <w:p>
      <w:pPr>
        <w:pStyle w:val="FirstParagraph"/>
      </w:pPr>
      <w:r>
        <w:t xml:space="preserve">सप्तरीमा अठार स्थानीय तह छन् — नौ नगरपालिका र नौ गाउँपालिका (जनसंख्या: जनगणना २०७८):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नगरपालिका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जनसंख्या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गाउँपालिका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जनसंख्या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राजविराज (सदरमुकाम)</w:t>
            </w:r>
          </w:p>
        </w:tc>
        <w:tc>
          <w:p>
            <w:pPr>
              <w:pStyle w:val="Compact"/>
              <w:jc w:val="left"/>
            </w:pPr>
            <w:r>
              <w:t xml:space="preserve">७०,८०३</w:t>
            </w:r>
          </w:p>
        </w:tc>
        <w:tc>
          <w:p>
            <w:pPr>
              <w:pStyle w:val="Compact"/>
              <w:jc w:val="left"/>
            </w:pPr>
            <w:r>
              <w:t xml:space="preserve">तिलाठी कोइलाडी</w:t>
            </w:r>
          </w:p>
        </w:tc>
        <w:tc>
          <w:p>
            <w:pPr>
              <w:pStyle w:val="Compact"/>
              <w:jc w:val="left"/>
            </w:pPr>
            <w:r>
              <w:t xml:space="preserve">३३,६५८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कञ्चनरूप</w:t>
            </w:r>
          </w:p>
        </w:tc>
        <w:tc>
          <w:p>
            <w:pPr>
              <w:pStyle w:val="Compact"/>
              <w:jc w:val="left"/>
            </w:pPr>
            <w:r>
              <w:t xml:space="preserve">५८,४६६</w:t>
            </w:r>
          </w:p>
        </w:tc>
        <w:tc>
          <w:p>
            <w:pPr>
              <w:pStyle w:val="Compact"/>
              <w:jc w:val="left"/>
            </w:pPr>
            <w:r>
              <w:t xml:space="preserve">राजगढ</w:t>
            </w:r>
          </w:p>
        </w:tc>
        <w:tc>
          <w:p>
            <w:pPr>
              <w:pStyle w:val="Compact"/>
              <w:jc w:val="left"/>
            </w:pPr>
            <w:r>
              <w:t xml:space="preserve">३२,४६२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हनुमाननगर कङ्कालिनी</w:t>
            </w:r>
          </w:p>
        </w:tc>
        <w:tc>
          <w:p>
            <w:pPr>
              <w:pStyle w:val="Compact"/>
              <w:jc w:val="left"/>
            </w:pPr>
            <w:r>
              <w:t xml:space="preserve">५२,७९६</w:t>
            </w:r>
          </w:p>
        </w:tc>
        <w:tc>
          <w:p>
            <w:pPr>
              <w:pStyle w:val="Compact"/>
              <w:jc w:val="left"/>
            </w:pPr>
            <w:r>
              <w:t xml:space="preserve">अग्निसाइर कृष्णासवरन</w:t>
            </w:r>
          </w:p>
        </w:tc>
        <w:tc>
          <w:p>
            <w:pPr>
              <w:pStyle w:val="Compact"/>
              <w:jc w:val="left"/>
            </w:pPr>
            <w:r>
              <w:t xml:space="preserve">३१,६३४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खडक</w:t>
            </w:r>
          </w:p>
        </w:tc>
        <w:tc>
          <w:p>
            <w:pPr>
              <w:pStyle w:val="Compact"/>
              <w:jc w:val="left"/>
            </w:pPr>
            <w:r>
              <w:t xml:space="preserve">५२,७७८</w:t>
            </w:r>
          </w:p>
        </w:tc>
        <w:tc>
          <w:p>
            <w:pPr>
              <w:pStyle w:val="Compact"/>
              <w:jc w:val="left"/>
            </w:pPr>
            <w:r>
              <w:t xml:space="preserve">महादेवा</w:t>
            </w:r>
          </w:p>
        </w:tc>
        <w:tc>
          <w:p>
            <w:pPr>
              <w:pStyle w:val="Compact"/>
              <w:jc w:val="left"/>
            </w:pPr>
            <w:r>
              <w:t xml:space="preserve">३०,३१५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सुरुङ्गा</w:t>
            </w:r>
          </w:p>
        </w:tc>
        <w:tc>
          <w:p>
            <w:pPr>
              <w:pStyle w:val="Compact"/>
              <w:jc w:val="left"/>
            </w:pPr>
            <w:r>
              <w:t xml:space="preserve">४९,४६०</w:t>
            </w:r>
          </w:p>
        </w:tc>
        <w:tc>
          <w:p>
            <w:pPr>
              <w:pStyle w:val="Compact"/>
              <w:jc w:val="left"/>
            </w:pPr>
            <w:r>
              <w:t xml:space="preserve">छिन्नमस्ता</w:t>
            </w:r>
          </w:p>
        </w:tc>
        <w:tc>
          <w:p>
            <w:pPr>
              <w:pStyle w:val="Compact"/>
              <w:jc w:val="left"/>
            </w:pPr>
            <w:r>
              <w:t xml:space="preserve">२९,९४६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डाक्नेश्वरी</w:t>
            </w:r>
          </w:p>
        </w:tc>
        <w:tc>
          <w:p>
            <w:pPr>
              <w:pStyle w:val="Compact"/>
              <w:jc w:val="left"/>
            </w:pPr>
            <w:r>
              <w:t xml:space="preserve">४७,७३९</w:t>
            </w:r>
          </w:p>
        </w:tc>
        <w:tc>
          <w:p>
            <w:pPr>
              <w:pStyle w:val="Compact"/>
              <w:jc w:val="left"/>
            </w:pPr>
            <w:r>
              <w:t xml:space="preserve">रुपनी</w:t>
            </w:r>
          </w:p>
        </w:tc>
        <w:tc>
          <w:p>
            <w:pPr>
              <w:pStyle w:val="Compact"/>
              <w:jc w:val="left"/>
            </w:pPr>
            <w:r>
              <w:t xml:space="preserve">२९,८७७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बोदेबरसाइन</w:t>
            </w:r>
          </w:p>
        </w:tc>
        <w:tc>
          <w:p>
            <w:pPr>
              <w:pStyle w:val="Compact"/>
              <w:jc w:val="left"/>
            </w:pPr>
            <w:r>
              <w:t xml:space="preserve">४६,०१७</w:t>
            </w:r>
          </w:p>
        </w:tc>
        <w:tc>
          <w:p>
            <w:pPr>
              <w:pStyle w:val="Compact"/>
              <w:jc w:val="left"/>
            </w:pPr>
            <w:r>
              <w:t xml:space="preserve">विष्णुपुर</w:t>
            </w:r>
          </w:p>
        </w:tc>
        <w:tc>
          <w:p>
            <w:pPr>
              <w:pStyle w:val="Compact"/>
              <w:jc w:val="left"/>
            </w:pPr>
            <w:r>
              <w:t xml:space="preserve">२७,७०३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शम्भुनाथ</w:t>
            </w:r>
          </w:p>
        </w:tc>
        <w:tc>
          <w:p>
            <w:pPr>
              <w:pStyle w:val="Compact"/>
              <w:jc w:val="left"/>
            </w:pPr>
            <w:r>
              <w:t xml:space="preserve">३९,६३४</w:t>
            </w:r>
          </w:p>
        </w:tc>
        <w:tc>
          <w:p>
            <w:pPr>
              <w:pStyle w:val="Compact"/>
              <w:jc w:val="left"/>
            </w:pPr>
            <w:r>
              <w:t xml:space="preserve">तिरहुत</w:t>
            </w:r>
          </w:p>
        </w:tc>
        <w:tc>
          <w:p>
            <w:pPr>
              <w:pStyle w:val="Compact"/>
              <w:jc w:val="left"/>
            </w:pPr>
            <w:r>
              <w:t xml:space="preserve">२४,०३४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सप्तकोशी</w:t>
            </w:r>
          </w:p>
        </w:tc>
        <w:tc>
          <w:p>
            <w:pPr>
              <w:pStyle w:val="Compact"/>
              <w:jc w:val="left"/>
            </w:pPr>
            <w:r>
              <w:t xml:space="preserve">२३,५१०</w:t>
            </w:r>
          </w:p>
        </w:tc>
        <w:tc>
          <w:p>
            <w:pPr>
              <w:pStyle w:val="Compact"/>
              <w:jc w:val="left"/>
            </w:pPr>
            <w:r>
              <w:t xml:space="preserve">बलान-बिहुल</w:t>
            </w:r>
          </w:p>
        </w:tc>
        <w:tc>
          <w:p>
            <w:pPr>
              <w:pStyle w:val="Compact"/>
              <w:jc w:val="left"/>
            </w:pPr>
            <w:r>
              <w:t xml:space="preserve">२३,५२७</w:t>
            </w:r>
          </w:p>
        </w:tc>
      </w:tr>
    </w:tbl>
    <w:p>
      <w:pPr>
        <w:pStyle w:val="BodyText"/>
      </w:pPr>
      <w:r>
        <w:t xml:space="preserve">सङ्घीय पुनर्संरचनाअन्तर्गत यी तहहरू सयभन्दा बढी साबिक गाविसबाट गठन भएका हुन्। जिल्लाले प्रतिनिधि सभामा ४ र मधेश प्रदेश सभामा ८ सदस्य निर्वाचित गर्छ।</w:t>
      </w:r>
    </w:p>
    <w:p>
      <w:pPr>
        <w:pStyle w:val="Heading2"/>
      </w:pPr>
      <w:bookmarkStart w:id="41" w:name="अरथतनतर-र-समपर-वयपर"/>
      <w:r>
        <w:t xml:space="preserve">अर्थतन्त्र र सीमापार व्यापार</w:t>
      </w:r>
      <w:bookmarkEnd w:id="41"/>
    </w:p>
    <w:p>
      <w:pPr>
        <w:pStyle w:val="FirstParagraph"/>
      </w:pPr>
      <w:r>
        <w:t xml:space="preserve">कृषि मुख्य आधार हो। मधेश प्रदेशमा कृषि र वनले करिब तीन-चौथाइ जनसंख्यालाई जीविकोपार्जन र प्रादेशिक कुल गार्हस्थ्य उत्पादनको करिब ४० प्रतिशत योगदान गर्छ; सेवा क्षेत्रको योगदान करिब ४७ प्रतिशत र कृषिजन्य उद्योग (जुट, उखु, सुर्ती, अन्न प्रशोधन) को करिब १३ प्रतिशत छ। कोशीको पानीका कारण सप्तरी माछापालनका लागि प्रख्यात छ, र सिरहा तथा धनुषासँगै नेपालको प्रमुख आँप उत्पादन क्षेत्रमा पर्छ।</w:t>
      </w:r>
    </w:p>
    <w:p>
      <w:pPr>
        <w:pStyle w:val="BodyText"/>
      </w:pPr>
      <w:r>
        <w:rPr>
          <w:b/>
        </w:rPr>
        <w:t xml:space="preserve">सीमा व्यापार।</w:t>
      </w:r>
      <w:r>
        <w:t xml:space="preserve"> </w:t>
      </w:r>
      <w:r>
        <w:t xml:space="preserve">तिलाठी कोइलाडी गाउँपालिकास्थित राजविराज भन्सार कार्यालयले बिहारको सुपौल जिल्लाको कुनौली बजारतर्फ खुल्ने नेपाल–भारत साना नाकाको केन्द्रको काम गर्छ; बेल्ही, कुशाहा पाटो र गोविन्दपुरमा सञ्चालित उप-भन्सार छन्, र मधुबनीको लौकाहातर्फ फुलबरिया–इनर्वा पैदल नाका छ। मुख्य आयातमा कपडा, मोटर पार्टपुर्जा, सौन्दर्य सामग्री र घरायसी सामान पर्छन्।</w:t>
      </w:r>
    </w:p>
    <w:p>
      <w:pPr>
        <w:pStyle w:val="BodyText"/>
      </w:pPr>
      <w:r>
        <w:rPr>
          <w:b/>
        </w:rPr>
        <w:t xml:space="preserve">अनौपचारिक विनिमय।</w:t>
      </w:r>
      <w:r>
        <w:t xml:space="preserve"> </w:t>
      </w:r>
      <w:r>
        <w:t xml:space="preserve">सीमावर्ती अर्थतन्त्रको ठूलो हिस्सा औपचारिक माध्यमबाहिर चल्छ: दैनिक किनमेल, उपचार, विवाह र चाडपर्वका लागि नियमित सीमापार आवतजावत हुन्छ — मूल्य अन्तर प्रायः २० प्रतिशत वा बढी हुन्छ। यस दैनन्दिन व्यापारको नियमन सीमावर्ती समुदाय र सुरक्षा निकायबीच घर्षणको आवर्ती स्रोत हो।</w:t>
      </w:r>
    </w:p>
    <w:p>
      <w:pPr>
        <w:pStyle w:val="BodyText"/>
      </w:pPr>
      <w:r>
        <w:rPr>
          <w:b/>
        </w:rPr>
        <w:t xml:space="preserve">व्यापारिक विरासत।</w:t>
      </w:r>
      <w:r>
        <w:t xml:space="preserve"> </w:t>
      </w:r>
      <w:r>
        <w:t xml:space="preserve">जिल्लाको पुरानो सदरमुकाम हनुमाननगर ऐतिहासिक व्यापारिक नगर थियो — मारवाडी र देशवाली व्यापारीहरू बसोबास गरेको, भारत–तिब्बत व्यापार मार्गमा पर्ने र कुनै बेला पूर्वी नेपालकै ठूला सहरमध्येको। यो व्यापारिक विरासत जिल्लाको पहिचानमै गाँसिएको छ।</w:t>
      </w:r>
    </w:p>
    <w:p>
      <w:pPr>
        <w:pStyle w:val="BodyText"/>
      </w:pPr>
      <w:r>
        <w:rPr>
          <w:b/>
        </w:rPr>
        <w:t xml:space="preserve">जोखिम।</w:t>
      </w:r>
      <w:r>
        <w:t xml:space="preserve"> </w:t>
      </w:r>
      <w:r>
        <w:t xml:space="preserve">भारतीय अर्थतन्त्रसँगको गहिरो एकीकरण सामान्य अवस्थामा वरदान भए पनि सङ्कटका बेला संरचनात्मक जोखिम बन्छ: सन् २०१५–१६ को नाकाबन्दी र सन् २०२५ का अवरोधहरूले सप्तरीको आपूर्ति शृङ्खलामा ठूलो असर पारे। तसर्थ व्यापार सहजीकरण, कृषि प्रशोधन र विविधीकरण उच्च-मूल्यका अवसर हुन्।</w:t>
      </w:r>
    </w:p>
    <w:p>
      <w:pPr>
        <w:pStyle w:val="Heading2"/>
      </w:pPr>
      <w:bookmarkStart w:id="42" w:name="ससकत-धरम-र-परयटन"/>
      <w:r>
        <w:t xml:space="preserve">संस्कृति, धर्म र पर्यटन</w:t>
      </w:r>
      <w:bookmarkEnd w:id="42"/>
    </w:p>
    <w:p>
      <w:pPr>
        <w:pStyle w:val="FirstParagraph"/>
      </w:pPr>
      <w:r>
        <w:t xml:space="preserve">सप्तरी मिथिला संस्कृतिको केन्द्रभूमि हो र मैथिली साहित्यको सबैभन्दा तीव्र विकास भएको जिल्ला मानिन्छ। यहाँका धार्मिक स्थलहरूले नेपाल र भारतभरका तीर्थयात्री आकर्षित गर्छन्: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छिन्नमस्ता भगवती</w:t>
      </w:r>
      <w:r>
        <w:t xml:space="preserve"> </w:t>
      </w:r>
      <w:r>
        <w:t xml:space="preserve">— शक्तिपीठमध्ये एक, राजविराजबाट करिब १० किमी, भारतीय सीमानजिक; दशैँमा विशेष भीड लाग्छ।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कङ्कालिनी मन्दिर</w:t>
      </w:r>
      <w:r>
        <w:t xml:space="preserve"> </w:t>
      </w:r>
      <w:r>
        <w:t xml:space="preserve">— हनुमाननगर कङ्कालिनी नगरपालिकाको भरदहमा अवस्थित महत्त्वपूर्ण दुर्गा मन्दिर, समृद्ध किंवदन्तीसहित।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शम्भुनाथ मन्दिर</w:t>
      </w:r>
      <w:r>
        <w:t xml:space="preserve"> </w:t>
      </w:r>
      <w:r>
        <w:t xml:space="preserve">— महेन्द्र राजमार्गनजिक, वैशाख महिनाको सिरुवा मेलाका लागि प्रसिद्ध।</w:t>
      </w:r>
    </w:p>
    <w:p>
      <w:pPr>
        <w:pStyle w:val="FirstParagraph"/>
      </w:pPr>
      <w:r>
        <w:t xml:space="preserve">धार्मिक पर्यटन, मिथिला कला र कोशी टप्पु सिमसार मिलेर पर्यटन अर्थतन्त्रको आधार बन्छन् — जुन अहिलेसम्म धेरै हदसम्म अविकसित छ। जिल्लाले राष्ट्रिय स्तरका प्रतिभा पनि जन्माएको छ — भरदहका प्रख्यात गायक उदितनारायण झा, नेपालका पहिला उपराष्ट्रपति परमानन्द झा, मधेशी अधिकारका अग्रणी गजेन्द्रनारायण सिंह र क्रिकेटर महबुब आलम — जसले जिल्लाले निर्यात गर्ने प्रतिभाको स्मरण गराउँछ।</w:t>
      </w:r>
    </w:p>
    <w:p>
      <w:pPr>
        <w:pStyle w:val="Heading2"/>
      </w:pPr>
      <w:bookmarkStart w:id="43" w:name="समपद-रजवरज-गलब-सहर"/>
      <w:r>
        <w:t xml:space="preserve">सम्पदा: राजविराज, गुलाबी सहर</w:t>
      </w:r>
      <w:bookmarkEnd w:id="43"/>
    </w:p>
    <w:p>
      <w:pPr>
        <w:pStyle w:val="FirstParagraph"/>
      </w:pPr>
      <w:r>
        <w:t xml:space="preserve">राजविराज सन् १९३० को दशकको उत्तरार्धमा जयपुरको लघु प्रतिरूपका रूपमा योजनाबद्ध गरिएको थियो — त्यसैले</w:t>
      </w:r>
      <w:r>
        <w:t xml:space="preserve"> </w:t>
      </w:r>
      <w:r>
        <w:t xml:space="preserve">“</w:t>
      </w:r>
      <w:r>
        <w:t xml:space="preserve">गुलाबी सहर</w:t>
      </w:r>
      <w:r>
        <w:t xml:space="preserve">”</w:t>
      </w:r>
      <w:r>
        <w:t xml:space="preserve"> </w:t>
      </w:r>
      <w:r>
        <w:t xml:space="preserve">(पिंक सिटी) — कोशीको विनाशकारी बाढीपछि हनुमाननगरलाई स्थानान्तरण गर्न। वि.सं. २०१७ (सन् १९६०) मा नगरपालिका घोषित यो नेपालकै पुराना योजनाबद्ध सहरमध्ये एक हो। यसको ग्रिड योजना, मठमन्दिर र सांस्कृतिक सम्पदा राष्ट्रिय महत्त्वका छन्। सहरको मुटु हुँदै राजमार्ग लैजाने पछिल्ला प्रस्तावहरूले नागरिक प्रतिरोधको सामना गरेका छन् — सर्वोच्च अदालतको रिटमार्फत भत्काउने काम रोकियो, र अभियन्ताहरूले परामर्श गरेका योजनाविद्हरूले ऐतिहासिक सहरी स्वरूप जोगाउने चक्रपथ (रिङरोड) विकल्पलाई प्राथमिकता दिएका छन्। सप्तरी नेक्स्टका लागि राजविराजको संरक्षणले संगठित नागरिक सहभागिता किन महत्त्वपूर्ण छ भन्ने प्रस्टसँग देखाउँछ।</w:t>
      </w:r>
    </w:p>
    <w:p>
      <w:pPr>
        <w:pStyle w:val="Heading2"/>
      </w:pPr>
      <w:bookmarkStart w:id="44" w:name="वकसक-चनत-र-अवसर"/>
      <w:r>
        <w:t xml:space="preserve">विकासका चुनौती र अवसर</w:t>
      </w:r>
      <w:bookmarkEnd w:id="44"/>
    </w:p>
    <w:p>
      <w:pPr>
        <w:pStyle w:val="FirstParagraph"/>
      </w:pPr>
      <w:r>
        <w:t xml:space="preserve">माथिको प्रोफाइलले एउटा स्पष्ट ढाँचा देखाउँछ। सप्तरीका</w:t>
      </w:r>
      <w:r>
        <w:t xml:space="preserve"> </w:t>
      </w:r>
      <w:r>
        <w:rPr>
          <w:b/>
        </w:rPr>
        <w:t xml:space="preserve">चुनौती</w:t>
      </w:r>
      <w:r>
        <w:t xml:space="preserve">: बाढी र चुरे क्षयको जोखिम; साक्षरता र स्वास्थ्य जनशक्तिको अन्तर; उच्च उत्पादनका बाबजुद कम कृषि उत्पादकत्व; रेमिट्यान्स र भारतीय आपूर्ति शृङ्खलामाथिको उच्च निर्भरता; र अविकसित पर्यटन तथा उद्योग। यसका</w:t>
      </w:r>
      <w:r>
        <w:t xml:space="preserve"> </w:t>
      </w:r>
      <w:r>
        <w:rPr>
          <w:b/>
        </w:rPr>
        <w:t xml:space="preserve">अवसर</w:t>
      </w:r>
      <w:r>
        <w:t xml:space="preserve">: युवा र बहुसंख्यक-सहरी जनसंख्या; सौर्य सिँचाइबाट प्रमाणित लाभसहितको उर्वर भूमि; रणनीतिक सीमा-व्यापार स्थिति; विश्वव्यापी महत्त्वको सिमसार; सशक्त सांस्कृतिक पहिचान; र क्रियाशील प्रवासी समुदाय। सप्तरी नेक्स्टका चार स्तम्भ — परियोजना, कार्यक्रम, पोल र प्रकाशन — यिनै अवसरलाई २०३०–४०–५० परिकल्पनामा रूपान्तरण गर्न बनाइएका हुन्।</w:t>
      </w:r>
    </w:p>
    <w:p>
      <w:pPr>
        <w:pStyle w:val="Heading2"/>
      </w:pPr>
      <w:bookmarkStart w:id="45" w:name="सरत-र-टपपण"/>
      <w:r>
        <w:t xml:space="preserve">स्रोत र टिप्पणी</w:t>
      </w:r>
      <w:bookmarkEnd w:id="45"/>
    </w:p>
    <w:p>
      <w:pPr>
        <w:pStyle w:val="FirstParagraph"/>
      </w:pPr>
      <w:r>
        <w:t xml:space="preserve">यस मोड्युलका प्रमुख तथ्याङ्क राष्ट्रिय जनगणना २०७८ (के.त.वि./राष्ट्रिय तथ्याङ्क कार्यालय, मधेश प्रदेश प्रतिवेदनसहित), आ.व. २०७८/७९ को श्रम आप्रवासन प्रतिवेदन, सप्तरीमा सौर्य सिँचाइसम्बन्धी AEPC र ICIMOD का दस्तावेज, गजेन्द्रनारायण सिंह सगरमाथा अञ्चल अस्पतालसम्बन्धी काठमाडौँ पोस्टको रिपोर्टिङ, र जिल्लाको भूगोल, मन्दिर तथा पूर्वाधारसम्बन्धी सार्वजनिक सन्दर्भ सामग्रीबाट लिइएका हुन्। भू-उपयोग, वन क्षेत्र र केही क्षेत्रगत तथ्याङ्क सूचक हुन् र अन्तिम मुद्रित संस्करणअघि आधिकारिक जिल्ला तथ्याङ्कसँग पुनः रुजु गरिनेछन्।</w:t>
      </w:r>
    </w:p>
    <w:p>
      <w:pPr>
        <w:pStyle w:val="Heading1"/>
      </w:pPr>
      <w:bookmarkStart w:id="46" w:name="करययजन-र-अगडक-कदम"/>
      <w:r>
        <w:t xml:space="preserve">कार्ययोजना र अगाडिका कदम</w:t>
      </w:r>
      <w:bookmarkEnd w:id="46"/>
    </w:p>
    <w:p>
      <w:pPr>
        <w:pStyle w:val="FirstParagraph"/>
      </w:pPr>
      <w:r>
        <w:t xml:space="preserve">१.</w:t>
      </w:r>
      <w:r>
        <w:t xml:space="preserve"> </w:t>
      </w:r>
      <w:r>
        <w:rPr>
          <w:b/>
        </w:rPr>
        <w:t xml:space="preserve">यो निर्देशिका प्रकाशित गर्ने</w:t>
      </w:r>
      <w:r>
        <w:t xml:space="preserve"> </w:t>
      </w:r>
      <w:r>
        <w:t xml:space="preserve">र सम्भावित साझेदार तथा स्थानीय सरकारहरूमा वितरण गर्ने।</w:t>
      </w:r>
    </w:p>
    <w:p>
      <w:pPr>
        <w:pStyle w:val="BodyText"/>
      </w:pPr>
      <w:r>
        <w:t xml:space="preserve">२.</w:t>
      </w:r>
      <w:r>
        <w:t xml:space="preserve"> </w:t>
      </w:r>
      <w:r>
        <w:rPr>
          <w:b/>
        </w:rPr>
        <w:t xml:space="preserve">जिल्ला प्रोफाइल शृङ्खला पूरा गर्ने</w:t>
      </w:r>
      <w:r>
        <w:t xml:space="preserve"> </w:t>
      </w:r>
      <w:r>
        <w:t xml:space="preserve">— जनसांख्यिकी, शिक्षा, स्वास्थ्य, ऊर्जा र कृषिका आगामी मोड्युलहरू, प्रमाणित आधिकारिक तथ्याङ्कसहित।</w:t>
      </w:r>
    </w:p>
    <w:p>
      <w:pPr>
        <w:pStyle w:val="BodyText"/>
      </w:pPr>
      <w:r>
        <w:t xml:space="preserve">३.</w:t>
      </w:r>
      <w:r>
        <w:t xml:space="preserve"> </w:t>
      </w:r>
      <w:r>
        <w:rPr>
          <w:b/>
        </w:rPr>
        <w:t xml:space="preserve">पहिलो जिल्लाव्यापी पोल सञ्चालन गर्ने</w:t>
      </w:r>
      <w:r>
        <w:t xml:space="preserve"> </w:t>
      </w:r>
      <w:r>
        <w:t xml:space="preserve">— २०३०–४०–५० परिकल्पनाका कोसेढुङ्गाहरूलाई नागरिक प्राथमिकतासँग परीक्षण गर्न।</w:t>
      </w:r>
    </w:p>
    <w:p>
      <w:pPr>
        <w:pStyle w:val="BodyText"/>
      </w:pPr>
      <w:r>
        <w:t xml:space="preserve">४.</w:t>
      </w:r>
      <w:r>
        <w:t xml:space="preserve"> </w:t>
      </w:r>
      <w:r>
        <w:rPr>
          <w:b/>
        </w:rPr>
        <w:t xml:space="preserve">अक्षय कोषको संरचना स्थापना गर्ने</w:t>
      </w:r>
      <w:r>
        <w:t xml:space="preserve"> </w:t>
      </w:r>
      <w:r>
        <w:t xml:space="preserve">र पहिलो कोष तथा इन्क्युबेसन समूह सुरु गर्ने।</w:t>
      </w:r>
    </w:p>
    <w:p>
      <w:pPr>
        <w:pStyle w:val="BodyText"/>
      </w:pPr>
      <w:r>
        <w:t xml:space="preserve">५.</w:t>
      </w:r>
      <w:r>
        <w:t xml:space="preserve"> </w:t>
      </w:r>
      <w:r>
        <w:rPr>
          <w:b/>
        </w:rPr>
        <w:t xml:space="preserve">साझेदारहरूलाई जुटाउने</w:t>
      </w:r>
      <w:r>
        <w:t xml:space="preserve"> </w:t>
      </w:r>
      <w:r>
        <w:t xml:space="preserve">— ऊर्जा, व्यवसाय प्रवर्द्धन र संरक्षणका पहिला प्रमुख परियोजनाहरू वरिपरि।</w:t>
      </w:r>
    </w:p>
    <w:p>
      <w:pPr>
        <w:pStyle w:val="Heading1"/>
      </w:pPr>
      <w:bookmarkStart w:id="47" w:name="आभर"/>
      <w:r>
        <w:t xml:space="preserve">आभार</w:t>
      </w:r>
      <w:bookmarkEnd w:id="47"/>
    </w:p>
    <w:p>
      <w:pPr>
        <w:pStyle w:val="FirstParagraph"/>
      </w:pPr>
      <w:r>
        <w:t xml:space="preserve">यो निर्देशिका सप्तरी नेक्स्ट कार्यालयद्वारा सङ्कलित जिल्ला प्रोफाइलिङ अनुसन्धानमा आधारित छ, जसमा अभियानका इन्टर्न विकासद्वारा तयार मोड्युल १ समावेश छ। त्रुटि र कमीकमजोरी अभियानकै हुन्; सुझाव र सच्याइहरू स्वागतयोग्य छन् र आगामी संस्करणमा समेटिनेछन्।</w:t>
      </w:r>
    </w:p>
    <w:p>
      <w:pPr>
        <w:pStyle w:val="BodyText"/>
      </w:pPr>
      <w:r>
        <w:rPr>
          <w:i/>
        </w:rPr>
        <w:t xml:space="preserve">सप्तरी नेक्स्ट · पहिलो संस्करण · जुलाई २०२६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सप्तरी नेक्स्ट</dc:title>
  <dc:creator/>
  <cp:keywords/>
  <dcterms:created xsi:type="dcterms:W3CDTF">2026-07-03T06:03:30Z</dcterms:created>
  <dcterms:modified xsi:type="dcterms:W3CDTF">2026-07-03T06:03:30Z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जुलाई २०२६ (असार/साउन २०८३)</vt:lpwstr>
  </property>
  <property fmtid="{D5CDD505-2E9C-101B-9397-08002B2CF9AE}" pid="3" name="subtitle">
    <vt:lpwstr>अभियान निर्देशिका — पहिलो संस्करण (प्रकाशन मस्यौदा)</vt:lpwstr>
  </property>
</Properties>
</file>